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4B26E" w14:textId="21AFFB77" w:rsidR="0067552F" w:rsidRPr="00697142" w:rsidRDefault="00596C32" w:rsidP="00596C32">
      <w:pPr>
        <w:pStyle w:val="Heading1"/>
        <w:rPr>
          <w:lang w:val="sk-SK"/>
        </w:rPr>
      </w:pPr>
      <w:r w:rsidRPr="00697142">
        <w:rPr>
          <w:lang w:val="sk-SK"/>
        </w:rPr>
        <w:t>1</w:t>
      </w:r>
      <w:r w:rsidR="00866A90">
        <w:rPr>
          <w:lang w:val="sk-SK"/>
        </w:rPr>
        <w:t>4</w:t>
      </w:r>
      <w:r w:rsidRPr="00697142">
        <w:rPr>
          <w:lang w:val="sk-SK"/>
        </w:rPr>
        <w:t xml:space="preserve"> mýtov o </w:t>
      </w:r>
      <w:proofErr w:type="spellStart"/>
      <w:r w:rsidRPr="00697142">
        <w:rPr>
          <w:lang w:val="sk-SK"/>
        </w:rPr>
        <w:t>kochleárnej</w:t>
      </w:r>
      <w:proofErr w:type="spellEnd"/>
      <w:r w:rsidRPr="00697142">
        <w:rPr>
          <w:lang w:val="sk-SK"/>
        </w:rPr>
        <w:t xml:space="preserve"> implantácií</w:t>
      </w:r>
    </w:p>
    <w:p w14:paraId="7DA9BA17" w14:textId="4E364C7C" w:rsidR="00697142" w:rsidRDefault="000F7E49" w:rsidP="000F7E49">
      <w:pPr>
        <w:pStyle w:val="Heading3"/>
        <w:rPr>
          <w:lang w:val="sk-SK"/>
        </w:rPr>
      </w:pPr>
      <w:r>
        <w:rPr>
          <w:lang w:val="sk-SK"/>
        </w:rPr>
        <w:t>S implantáciu treba počkať</w:t>
      </w:r>
    </w:p>
    <w:p w14:paraId="142121E4" w14:textId="3A0297B5" w:rsidR="000F7E49" w:rsidRDefault="000F7E49" w:rsidP="00697142">
      <w:pPr>
        <w:rPr>
          <w:lang w:val="sk-SK"/>
        </w:rPr>
      </w:pPr>
      <w:r>
        <w:rPr>
          <w:lang w:val="sk-SK"/>
        </w:rPr>
        <w:t>Nie je na</w:t>
      </w:r>
      <w:r w:rsidR="00413478">
        <w:rPr>
          <w:lang w:val="sk-SK"/>
        </w:rPr>
        <w:t xml:space="preserve"> </w:t>
      </w:r>
      <w:r>
        <w:rPr>
          <w:lang w:val="sk-SK"/>
        </w:rPr>
        <w:t xml:space="preserve">čo čakať. Rodičia detí, ktoré trpia </w:t>
      </w:r>
      <w:r w:rsidR="00413478">
        <w:rPr>
          <w:lang w:val="sk-SK"/>
        </w:rPr>
        <w:t>ťažkou poruchou</w:t>
      </w:r>
      <w:r>
        <w:rPr>
          <w:lang w:val="sk-SK"/>
        </w:rPr>
        <w:t xml:space="preserve"> sluchu, často preceňujú výsledky s načúvacími prístrojmi, alebo očakávajú, že čoskoro sa objaví lepšia technológia KI. Pre dieťa je však dôležité počuť hneď teraz. Obdobie, kedy sa vyvíja reč, je krátke a je nutné zabezpečiť, aby v priebehu týchto pár rokov malo dieťa dostatočné sluchové vnemy. Nepočujúce deti, ktoré sú implantované po šiesto</w:t>
      </w:r>
      <w:r w:rsidR="00413478">
        <w:rPr>
          <w:lang w:val="sk-SK"/>
        </w:rPr>
        <w:t>m roku, nedosahujú také dobré vý</w:t>
      </w:r>
      <w:r>
        <w:rPr>
          <w:lang w:val="sk-SK"/>
        </w:rPr>
        <w:t xml:space="preserve">sledky ako deti implantované </w:t>
      </w:r>
      <w:r w:rsidR="00363B58">
        <w:rPr>
          <w:lang w:val="sk-SK"/>
        </w:rPr>
        <w:t>včas</w:t>
      </w:r>
      <w:r w:rsidR="00413478">
        <w:rPr>
          <w:lang w:val="sk-SK"/>
        </w:rPr>
        <w:t xml:space="preserve">, </w:t>
      </w:r>
      <w:proofErr w:type="spellStart"/>
      <w:r w:rsidR="00413478">
        <w:rPr>
          <w:lang w:val="sk-SK"/>
        </w:rPr>
        <w:t>t.j</w:t>
      </w:r>
      <w:proofErr w:type="spellEnd"/>
      <w:r w:rsidR="00413478">
        <w:rPr>
          <w:lang w:val="sk-SK"/>
        </w:rPr>
        <w:t>. vo veku 1-2 rokov</w:t>
      </w:r>
      <w:r>
        <w:rPr>
          <w:lang w:val="sk-SK"/>
        </w:rPr>
        <w:t xml:space="preserve">. Rovnako pacientom, </w:t>
      </w:r>
      <w:r w:rsidR="00413478">
        <w:rPr>
          <w:lang w:val="sk-SK"/>
        </w:rPr>
        <w:t xml:space="preserve">u </w:t>
      </w:r>
      <w:r>
        <w:rPr>
          <w:lang w:val="sk-SK"/>
        </w:rPr>
        <w:t>ktor</w:t>
      </w:r>
      <w:r w:rsidR="00413478">
        <w:rPr>
          <w:lang w:val="sk-SK"/>
        </w:rPr>
        <w:t>ých</w:t>
      </w:r>
      <w:r>
        <w:rPr>
          <w:lang w:val="sk-SK"/>
        </w:rPr>
        <w:t xml:space="preserve"> </w:t>
      </w:r>
      <w:r w:rsidR="00413478">
        <w:rPr>
          <w:lang w:val="sk-SK"/>
        </w:rPr>
        <w:t>vznikla porucha</w:t>
      </w:r>
      <w:r>
        <w:rPr>
          <w:lang w:val="sk-SK"/>
        </w:rPr>
        <w:t xml:space="preserve"> sluchu </w:t>
      </w:r>
      <w:r w:rsidR="00413478">
        <w:rPr>
          <w:lang w:val="sk-SK"/>
        </w:rPr>
        <w:t>po</w:t>
      </w:r>
      <w:r>
        <w:rPr>
          <w:lang w:val="sk-SK"/>
        </w:rPr>
        <w:t xml:space="preserve"> prekonanej </w:t>
      </w:r>
      <w:proofErr w:type="spellStart"/>
      <w:r>
        <w:rPr>
          <w:lang w:val="sk-SK"/>
        </w:rPr>
        <w:t>men</w:t>
      </w:r>
      <w:r w:rsidR="00413478">
        <w:rPr>
          <w:lang w:val="sk-SK"/>
        </w:rPr>
        <w:t>i</w:t>
      </w:r>
      <w:r>
        <w:rPr>
          <w:lang w:val="sk-SK"/>
        </w:rPr>
        <w:t>gitíde</w:t>
      </w:r>
      <w:proofErr w:type="spellEnd"/>
      <w:r>
        <w:rPr>
          <w:lang w:val="sk-SK"/>
        </w:rPr>
        <w:t xml:space="preserve">, </w:t>
      </w:r>
      <w:proofErr w:type="spellStart"/>
      <w:r>
        <w:rPr>
          <w:lang w:val="sk-SK"/>
        </w:rPr>
        <w:t>kochlea</w:t>
      </w:r>
      <w:proofErr w:type="spellEnd"/>
      <w:r w:rsidR="00413478">
        <w:rPr>
          <w:lang w:val="sk-SK"/>
        </w:rPr>
        <w:t xml:space="preserve"> (slimák)</w:t>
      </w:r>
      <w:r>
        <w:rPr>
          <w:lang w:val="sk-SK"/>
        </w:rPr>
        <w:t xml:space="preserve"> </w:t>
      </w:r>
      <w:r w:rsidR="00413478">
        <w:rPr>
          <w:lang w:val="sk-SK"/>
        </w:rPr>
        <w:t xml:space="preserve">môže </w:t>
      </w:r>
      <w:r>
        <w:rPr>
          <w:lang w:val="sk-SK"/>
        </w:rPr>
        <w:t xml:space="preserve">rýchlo </w:t>
      </w:r>
      <w:proofErr w:type="spellStart"/>
      <w:r>
        <w:rPr>
          <w:lang w:val="sk-SK"/>
        </w:rPr>
        <w:t>osifik</w:t>
      </w:r>
      <w:r w:rsidR="00413478">
        <w:rPr>
          <w:lang w:val="sk-SK"/>
        </w:rPr>
        <w:t>ovať</w:t>
      </w:r>
      <w:proofErr w:type="spellEnd"/>
      <w:r w:rsidR="00413478">
        <w:rPr>
          <w:lang w:val="sk-SK"/>
        </w:rPr>
        <w:t xml:space="preserve"> (zarásť kostným tkanivom)</w:t>
      </w:r>
      <w:r>
        <w:rPr>
          <w:lang w:val="sk-SK"/>
        </w:rPr>
        <w:t xml:space="preserve"> a</w:t>
      </w:r>
      <w:r w:rsidR="00866A90">
        <w:rPr>
          <w:lang w:val="sk-SK"/>
        </w:rPr>
        <w:t> </w:t>
      </w:r>
      <w:r w:rsidR="00413478">
        <w:rPr>
          <w:lang w:val="sk-SK"/>
        </w:rPr>
        <w:t>znemožni</w:t>
      </w:r>
      <w:r w:rsidR="00866A90">
        <w:rPr>
          <w:lang w:val="sk-SK"/>
        </w:rPr>
        <w:t>ť</w:t>
      </w:r>
      <w:r w:rsidR="00413478">
        <w:rPr>
          <w:lang w:val="sk-SK"/>
        </w:rPr>
        <w:t xml:space="preserve"> tak implantáciu. Preto je dôležité implantát vložiť čo najskôr pred vznikom osifikácie.</w:t>
      </w:r>
    </w:p>
    <w:p w14:paraId="7CB3CFA1" w14:textId="42A91539" w:rsidR="000F7E49" w:rsidRDefault="000F7E49" w:rsidP="000F7E49">
      <w:pPr>
        <w:pStyle w:val="Heading3"/>
        <w:rPr>
          <w:lang w:val="sk-SK"/>
        </w:rPr>
      </w:pPr>
      <w:r>
        <w:rPr>
          <w:lang w:val="sk-SK"/>
        </w:rPr>
        <w:t>Stačí iba jeden implantát</w:t>
      </w:r>
    </w:p>
    <w:p w14:paraId="6BA004CB" w14:textId="6B83A319" w:rsidR="000F7E49" w:rsidRDefault="000F7E49" w:rsidP="000F7E49">
      <w:pPr>
        <w:rPr>
          <w:lang w:val="sk-SK"/>
        </w:rPr>
      </w:pPr>
      <w:r>
        <w:rPr>
          <w:lang w:val="sk-SK"/>
        </w:rPr>
        <w:t>Aj keď je pravda, že jeden KI prinesie mnohým nepočujúcim obrovský benefit oproti stavu pred implantáciou, bilaterálna (obojstranná) impla</w:t>
      </w:r>
      <w:r w:rsidR="00413478">
        <w:rPr>
          <w:lang w:val="sk-SK"/>
        </w:rPr>
        <w:t>n</w:t>
      </w:r>
      <w:r>
        <w:rPr>
          <w:lang w:val="sk-SK"/>
        </w:rPr>
        <w:t xml:space="preserve">tácia by mala byť cieľom pre každého. V krajinách </w:t>
      </w:r>
      <w:r w:rsidR="008E4A15">
        <w:rPr>
          <w:lang w:val="sk-SK"/>
        </w:rPr>
        <w:t>ako Nemecko alebo R</w:t>
      </w:r>
      <w:r>
        <w:rPr>
          <w:lang w:val="sk-SK"/>
        </w:rPr>
        <w:t>akúsko je to štandardný postup a pacienti dostávajú KI na obe strany. S obojstranným</w:t>
      </w:r>
      <w:r w:rsidR="008E4A15">
        <w:rPr>
          <w:lang w:val="sk-SK"/>
        </w:rPr>
        <w:t>i</w:t>
      </w:r>
      <w:r>
        <w:rPr>
          <w:lang w:val="sk-SK"/>
        </w:rPr>
        <w:t xml:space="preserve"> implantátm</w:t>
      </w:r>
      <w:r w:rsidR="008E4A15">
        <w:rPr>
          <w:lang w:val="sk-SK"/>
        </w:rPr>
        <w:t>i</w:t>
      </w:r>
      <w:r>
        <w:rPr>
          <w:lang w:val="sk-SK"/>
        </w:rPr>
        <w:t xml:space="preserve"> je možné vnímať zvuky</w:t>
      </w:r>
      <w:r w:rsidR="00363B58">
        <w:rPr>
          <w:lang w:val="sk-SK"/>
        </w:rPr>
        <w:t xml:space="preserve"> pri</w:t>
      </w:r>
      <w:r w:rsidR="00413478">
        <w:rPr>
          <w:lang w:val="sk-SK"/>
        </w:rPr>
        <w:t>e</w:t>
      </w:r>
      <w:r w:rsidR="00363B58">
        <w:rPr>
          <w:lang w:val="sk-SK"/>
        </w:rPr>
        <w:t xml:space="preserve">storovo, ako je to pre sluch prirodzené. </w:t>
      </w:r>
      <w:r w:rsidR="00A04B77">
        <w:rPr>
          <w:lang w:val="sk-SK"/>
        </w:rPr>
        <w:t xml:space="preserve">Mnohé vedecké práce dokazujú, že po obojstrannej </w:t>
      </w:r>
      <w:proofErr w:type="spellStart"/>
      <w:r w:rsidR="00A04B77">
        <w:rPr>
          <w:lang w:val="sk-SK"/>
        </w:rPr>
        <w:t>kochleárnej</w:t>
      </w:r>
      <w:proofErr w:type="spellEnd"/>
      <w:r w:rsidR="00A04B77">
        <w:rPr>
          <w:lang w:val="sk-SK"/>
        </w:rPr>
        <w:t xml:space="preserve"> implantácii </w:t>
      </w:r>
      <w:r w:rsidR="00363B58">
        <w:rPr>
          <w:lang w:val="sk-SK"/>
        </w:rPr>
        <w:t>sa</w:t>
      </w:r>
      <w:r w:rsidR="00A04B77">
        <w:rPr>
          <w:lang w:val="sk-SK"/>
        </w:rPr>
        <w:t xml:space="preserve"> zlepší</w:t>
      </w:r>
      <w:r w:rsidR="00363B58">
        <w:rPr>
          <w:lang w:val="sk-SK"/>
        </w:rPr>
        <w:t xml:space="preserve"> porozumenie reči a počúvanie v</w:t>
      </w:r>
      <w:r w:rsidR="00A04B77">
        <w:rPr>
          <w:lang w:val="sk-SK"/>
        </w:rPr>
        <w:t> </w:t>
      </w:r>
      <w:r w:rsidR="00363B58">
        <w:rPr>
          <w:lang w:val="sk-SK"/>
        </w:rPr>
        <w:t>náročnom</w:t>
      </w:r>
      <w:r w:rsidR="00A04B77">
        <w:rPr>
          <w:lang w:val="sk-SK"/>
        </w:rPr>
        <w:t xml:space="preserve"> hlučnom</w:t>
      </w:r>
      <w:r w:rsidR="00363B58">
        <w:rPr>
          <w:lang w:val="sk-SK"/>
        </w:rPr>
        <w:t xml:space="preserve"> prostredí</w:t>
      </w:r>
      <w:r w:rsidR="00A04B77">
        <w:rPr>
          <w:lang w:val="sk-SK"/>
        </w:rPr>
        <w:t xml:space="preserve"> (napr. v škole, v reštaurácii)</w:t>
      </w:r>
      <w:r w:rsidR="00363B58">
        <w:rPr>
          <w:lang w:val="sk-SK"/>
        </w:rPr>
        <w:t>.</w:t>
      </w:r>
    </w:p>
    <w:p w14:paraId="3B5A50F6" w14:textId="77777777" w:rsidR="00D763E1" w:rsidRPr="00697142" w:rsidRDefault="00D763E1" w:rsidP="00D763E1">
      <w:pPr>
        <w:pStyle w:val="Heading3"/>
        <w:rPr>
          <w:lang w:val="sk-SK"/>
        </w:rPr>
      </w:pPr>
      <w:r w:rsidRPr="00697142">
        <w:rPr>
          <w:lang w:val="sk-SK"/>
        </w:rPr>
        <w:t>Pri implantácii sa poškodí tvárový nerv</w:t>
      </w:r>
    </w:p>
    <w:p w14:paraId="12E0C975" w14:textId="779E6398" w:rsidR="00D763E1" w:rsidRPr="00697142" w:rsidRDefault="00D763E1" w:rsidP="00D763E1">
      <w:pPr>
        <w:rPr>
          <w:lang w:val="sk-SK"/>
        </w:rPr>
      </w:pPr>
      <w:r w:rsidRPr="00697142">
        <w:rPr>
          <w:lang w:val="sk-SK"/>
        </w:rPr>
        <w:t xml:space="preserve">Implantácia sa vykonáva v oblasti, ktorou vedie tvárový nerv. V UNB Sv. Cyrila a Metoda </w:t>
      </w:r>
      <w:r>
        <w:rPr>
          <w:lang w:val="sk-SK"/>
        </w:rPr>
        <w:t>v Bratislave</w:t>
      </w:r>
      <w:r w:rsidRPr="00697142">
        <w:rPr>
          <w:lang w:val="sk-SK"/>
        </w:rPr>
        <w:t xml:space="preserve"> sa preto používa príst</w:t>
      </w:r>
      <w:r w:rsidR="00A04B77">
        <w:rPr>
          <w:lang w:val="sk-SK"/>
        </w:rPr>
        <w:t>roj na monitorovanie funkcie tvá</w:t>
      </w:r>
      <w:r w:rsidRPr="00697142">
        <w:rPr>
          <w:lang w:val="sk-SK"/>
        </w:rPr>
        <w:t xml:space="preserve">rového nervu. Zatiaľ sa nestalo, že by bol </w:t>
      </w:r>
      <w:r w:rsidR="00A04B77">
        <w:rPr>
          <w:lang w:val="sk-SK"/>
        </w:rPr>
        <w:t xml:space="preserve">nerv </w:t>
      </w:r>
      <w:r w:rsidRPr="00697142">
        <w:rPr>
          <w:lang w:val="sk-SK"/>
        </w:rPr>
        <w:t>pri implantácii poškodený.</w:t>
      </w:r>
    </w:p>
    <w:p w14:paraId="549D4A0C" w14:textId="77777777" w:rsidR="00D763E1" w:rsidRPr="00697142" w:rsidRDefault="00D763E1" w:rsidP="00D763E1">
      <w:pPr>
        <w:pStyle w:val="Heading3"/>
        <w:rPr>
          <w:lang w:val="sk-SK"/>
        </w:rPr>
      </w:pPr>
      <w:r w:rsidRPr="00697142">
        <w:rPr>
          <w:lang w:val="sk-SK"/>
        </w:rPr>
        <w:t>Pacient s</w:t>
      </w:r>
      <w:r>
        <w:rPr>
          <w:lang w:val="sk-SK"/>
        </w:rPr>
        <w:t>i</w:t>
      </w:r>
      <w:r w:rsidRPr="00697142">
        <w:rPr>
          <w:lang w:val="sk-SK"/>
        </w:rPr>
        <w:t xml:space="preserve"> musí vybrať správnu elektródu</w:t>
      </w:r>
    </w:p>
    <w:p w14:paraId="312E7F35" w14:textId="1C2B3D22" w:rsidR="00D763E1" w:rsidRDefault="00A04B77" w:rsidP="00D763E1">
      <w:pPr>
        <w:rPr>
          <w:lang w:val="sk-SK"/>
        </w:rPr>
      </w:pPr>
      <w:r>
        <w:rPr>
          <w:lang w:val="sk-SK"/>
        </w:rPr>
        <w:t>Pre implantáty MED-EL existuje</w:t>
      </w:r>
      <w:r w:rsidR="00D763E1" w:rsidRPr="00697142">
        <w:rPr>
          <w:lang w:val="sk-SK"/>
        </w:rPr>
        <w:t xml:space="preserve"> široká ponuka rôznych elektród, </w:t>
      </w:r>
      <w:r w:rsidR="00866A90">
        <w:rPr>
          <w:lang w:val="sk-SK"/>
        </w:rPr>
        <w:t xml:space="preserve">ktoré </w:t>
      </w:r>
      <w:r w:rsidR="00D763E1" w:rsidRPr="00697142">
        <w:rPr>
          <w:lang w:val="sk-SK"/>
        </w:rPr>
        <w:t>majú rôzne vlastnos</w:t>
      </w:r>
      <w:r>
        <w:rPr>
          <w:lang w:val="sk-SK"/>
        </w:rPr>
        <w:t>t</w:t>
      </w:r>
      <w:r w:rsidR="00D763E1" w:rsidRPr="00697142">
        <w:rPr>
          <w:lang w:val="sk-SK"/>
        </w:rPr>
        <w:t xml:space="preserve">i a dĺžku. </w:t>
      </w:r>
      <w:r w:rsidR="00D763E1">
        <w:rPr>
          <w:lang w:val="sk-SK"/>
        </w:rPr>
        <w:t xml:space="preserve">Ošetrujúci lekár určí na základe viacerých vyšetrení (CT atď.) dĺžku </w:t>
      </w:r>
      <w:proofErr w:type="spellStart"/>
      <w:r w:rsidR="00D763E1">
        <w:rPr>
          <w:lang w:val="sk-SK"/>
        </w:rPr>
        <w:t>kochley</w:t>
      </w:r>
      <w:proofErr w:type="spellEnd"/>
      <w:r w:rsidR="00D763E1">
        <w:rPr>
          <w:lang w:val="sk-SK"/>
        </w:rPr>
        <w:t xml:space="preserve"> pacienta, anatómiu jeho spánkovej kosti a na základe týchto informácií a konkrétnej diagnózy vyberie, ktorá z elektród je pre daného pacienta z medicínskeho hľadiska najvhodnejšia. </w:t>
      </w:r>
    </w:p>
    <w:p w14:paraId="2F53FB84" w14:textId="7C0C0E70" w:rsidR="00363B58" w:rsidRDefault="00363B58" w:rsidP="00363B58">
      <w:pPr>
        <w:pStyle w:val="Heading3"/>
        <w:rPr>
          <w:lang w:val="sk-SK"/>
        </w:rPr>
      </w:pPr>
      <w:r>
        <w:rPr>
          <w:lang w:val="sk-SK"/>
        </w:rPr>
        <w:t>Impla</w:t>
      </w:r>
      <w:r w:rsidR="00A04B77">
        <w:rPr>
          <w:lang w:val="sk-SK"/>
        </w:rPr>
        <w:t>n</w:t>
      </w:r>
      <w:r>
        <w:rPr>
          <w:lang w:val="sk-SK"/>
        </w:rPr>
        <w:t xml:space="preserve">tácia zničí </w:t>
      </w:r>
      <w:r w:rsidR="00EC14CE">
        <w:rPr>
          <w:lang w:val="sk-SK"/>
        </w:rPr>
        <w:t xml:space="preserve">akékoľvek </w:t>
      </w:r>
      <w:r>
        <w:rPr>
          <w:lang w:val="sk-SK"/>
        </w:rPr>
        <w:t>zvyšky sluchu</w:t>
      </w:r>
    </w:p>
    <w:p w14:paraId="5243D2DA" w14:textId="0BEC17CA" w:rsidR="00363B58" w:rsidRDefault="00A04B77" w:rsidP="000F7E49">
      <w:pPr>
        <w:rPr>
          <w:lang w:val="sk-SK"/>
        </w:rPr>
      </w:pPr>
      <w:proofErr w:type="spellStart"/>
      <w:r>
        <w:rPr>
          <w:lang w:val="sk-SK"/>
        </w:rPr>
        <w:t>Kochleárna</w:t>
      </w:r>
      <w:proofErr w:type="spellEnd"/>
      <w:r>
        <w:rPr>
          <w:lang w:val="sk-SK"/>
        </w:rPr>
        <w:t xml:space="preserve"> </w:t>
      </w:r>
      <w:proofErr w:type="spellStart"/>
      <w:r w:rsidR="00137817">
        <w:rPr>
          <w:lang w:val="sk-SK"/>
        </w:rPr>
        <w:t>mplantácia</w:t>
      </w:r>
      <w:proofErr w:type="spellEnd"/>
      <w:r w:rsidR="00137817">
        <w:rPr>
          <w:lang w:val="sk-SK"/>
        </w:rPr>
        <w:t xml:space="preserve"> by mala byť šetrná a nepoškodzovať štruktúry vnútorného ucha. Elektródy MED-EL FLEX sú vyvinuté špeciálne tak, by boli v tomto smere čo najviac bezpečné. </w:t>
      </w:r>
      <w:r w:rsidR="00FA52C5">
        <w:rPr>
          <w:lang w:val="sk-SK"/>
        </w:rPr>
        <w:t>Pri niektorých typoch poruchy sluchu je možné impla</w:t>
      </w:r>
      <w:r>
        <w:rPr>
          <w:lang w:val="sk-SK"/>
        </w:rPr>
        <w:t>n</w:t>
      </w:r>
      <w:r w:rsidR="00FA52C5">
        <w:rPr>
          <w:lang w:val="sk-SK"/>
        </w:rPr>
        <w:t xml:space="preserve">tátom stimulovať iba časť </w:t>
      </w:r>
      <w:proofErr w:type="spellStart"/>
      <w:r w:rsidR="00FA52C5">
        <w:rPr>
          <w:lang w:val="sk-SK"/>
        </w:rPr>
        <w:t>kochley</w:t>
      </w:r>
      <w:proofErr w:type="spellEnd"/>
      <w:r w:rsidR="00FA52C5">
        <w:rPr>
          <w:lang w:val="sk-SK"/>
        </w:rPr>
        <w:t xml:space="preserve"> a zvyšok ponechať</w:t>
      </w:r>
      <w:r w:rsidR="00137817">
        <w:rPr>
          <w:lang w:val="sk-SK"/>
        </w:rPr>
        <w:t xml:space="preserve"> v pôvodnom – funkčnom stave. Táto technológia sa nazýva elektroakustická stimulácia. Implantácia však býva v týchto prípadoch náročnejšia a nie je vhodná pre každého pacienta. </w:t>
      </w:r>
    </w:p>
    <w:p w14:paraId="5CD3B924" w14:textId="745E9571" w:rsidR="00CA066E" w:rsidRDefault="00CA066E" w:rsidP="008E4A15">
      <w:pPr>
        <w:pStyle w:val="Heading3"/>
        <w:rPr>
          <w:lang w:val="sk-SK"/>
        </w:rPr>
      </w:pPr>
      <w:r>
        <w:rPr>
          <w:lang w:val="sk-SK"/>
        </w:rPr>
        <w:t>S KI nie je možné absolvovať niektoré vyšetrenia</w:t>
      </w:r>
    </w:p>
    <w:p w14:paraId="6B9811C0" w14:textId="70868475" w:rsidR="00CA066E" w:rsidRDefault="00A04B77" w:rsidP="000F7E49">
      <w:pPr>
        <w:rPr>
          <w:lang w:val="sk-SK"/>
        </w:rPr>
      </w:pPr>
      <w:r>
        <w:rPr>
          <w:lang w:val="sk-SK"/>
        </w:rPr>
        <w:t>Použí</w:t>
      </w:r>
      <w:r w:rsidR="00942576">
        <w:rPr>
          <w:lang w:val="sk-SK"/>
        </w:rPr>
        <w:t xml:space="preserve">vateľ KI môže ísť na </w:t>
      </w:r>
      <w:r>
        <w:rPr>
          <w:lang w:val="sk-SK"/>
        </w:rPr>
        <w:t xml:space="preserve">RTG </w:t>
      </w:r>
      <w:r w:rsidR="00942576">
        <w:rPr>
          <w:lang w:val="sk-SK"/>
        </w:rPr>
        <w:t>vyšetreni</w:t>
      </w:r>
      <w:r>
        <w:rPr>
          <w:lang w:val="sk-SK"/>
        </w:rPr>
        <w:t>e</w:t>
      </w:r>
      <w:r w:rsidR="00942576">
        <w:rPr>
          <w:lang w:val="sk-SK"/>
        </w:rPr>
        <w:t xml:space="preserve"> a</w:t>
      </w:r>
      <w:r>
        <w:rPr>
          <w:lang w:val="sk-SK"/>
        </w:rPr>
        <w:t> </w:t>
      </w:r>
      <w:r w:rsidR="00942576">
        <w:rPr>
          <w:lang w:val="sk-SK"/>
        </w:rPr>
        <w:t>CT</w:t>
      </w:r>
      <w:r>
        <w:rPr>
          <w:lang w:val="sk-SK"/>
        </w:rPr>
        <w:t xml:space="preserve"> vyšetrenie a obyčajne aj magnetickú rezonanciu (MRI) do 1.5 </w:t>
      </w:r>
      <w:proofErr w:type="spellStart"/>
      <w:r>
        <w:rPr>
          <w:lang w:val="sk-SK"/>
        </w:rPr>
        <w:t>Tesla</w:t>
      </w:r>
      <w:proofErr w:type="spellEnd"/>
      <w:r>
        <w:rPr>
          <w:lang w:val="sk-SK"/>
        </w:rPr>
        <w:t>. S</w:t>
      </w:r>
      <w:r w:rsidR="00942576">
        <w:rPr>
          <w:lang w:val="sk-SK"/>
        </w:rPr>
        <w:t xml:space="preserve"> implantátom SYNCHORNY je možné absolvovať MRI </w:t>
      </w:r>
      <w:r>
        <w:rPr>
          <w:lang w:val="sk-SK"/>
        </w:rPr>
        <w:t xml:space="preserve">na výkonnejších prístrojoch </w:t>
      </w:r>
      <w:r w:rsidR="00942576">
        <w:rPr>
          <w:lang w:val="sk-SK"/>
        </w:rPr>
        <w:t xml:space="preserve">až do 3 </w:t>
      </w:r>
      <w:proofErr w:type="spellStart"/>
      <w:r w:rsidR="00942576">
        <w:rPr>
          <w:lang w:val="sk-SK"/>
        </w:rPr>
        <w:t>Tesla</w:t>
      </w:r>
      <w:proofErr w:type="spellEnd"/>
      <w:r w:rsidR="00942576">
        <w:rPr>
          <w:lang w:val="sk-SK"/>
        </w:rPr>
        <w:t xml:space="preserve">. Podrobnosti o lekárskych vyšetreniach a konkrétne obmedzenia sú uvedené v návode na použitie rečového procesora. </w:t>
      </w:r>
    </w:p>
    <w:p w14:paraId="44A21743" w14:textId="196CACFD" w:rsidR="00CA066E" w:rsidRDefault="00CA066E" w:rsidP="008E4A15">
      <w:pPr>
        <w:pStyle w:val="Heading3"/>
        <w:rPr>
          <w:lang w:val="sk-SK"/>
        </w:rPr>
      </w:pPr>
      <w:r>
        <w:rPr>
          <w:lang w:val="sk-SK"/>
        </w:rPr>
        <w:lastRenderedPageBreak/>
        <w:t>S KI sa nedajú nosiť okuliare</w:t>
      </w:r>
    </w:p>
    <w:p w14:paraId="79352DEA" w14:textId="1F31D7D5" w:rsidR="00942576" w:rsidRPr="00942576" w:rsidRDefault="00942576" w:rsidP="00942576">
      <w:pPr>
        <w:rPr>
          <w:lang w:val="sk-SK"/>
        </w:rPr>
      </w:pPr>
      <w:r>
        <w:rPr>
          <w:lang w:val="sk-SK"/>
        </w:rPr>
        <w:t>Pre niektorých ľudí, ktorí nosia okuliare, je pohodlnejšie nosiť s</w:t>
      </w:r>
      <w:r w:rsidR="00A04B77">
        <w:rPr>
          <w:lang w:val="sk-SK"/>
        </w:rPr>
        <w:t> </w:t>
      </w:r>
      <w:proofErr w:type="spellStart"/>
      <w:r w:rsidR="00A04B77">
        <w:rPr>
          <w:lang w:val="sk-SK"/>
        </w:rPr>
        <w:t>kochleárnym</w:t>
      </w:r>
      <w:proofErr w:type="spellEnd"/>
      <w:r w:rsidR="00A04B77">
        <w:rPr>
          <w:lang w:val="sk-SK"/>
        </w:rPr>
        <w:t xml:space="preserve"> implantátom</w:t>
      </w:r>
      <w:r>
        <w:rPr>
          <w:lang w:val="sk-SK"/>
        </w:rPr>
        <w:t xml:space="preserve"> kompaktný procesor typu RONDO, ktorý nie je zaves</w:t>
      </w:r>
      <w:r w:rsidR="00A04B77">
        <w:rPr>
          <w:lang w:val="sk-SK"/>
        </w:rPr>
        <w:t>e</w:t>
      </w:r>
      <w:r>
        <w:rPr>
          <w:lang w:val="sk-SK"/>
        </w:rPr>
        <w:t>ný za ušnic</w:t>
      </w:r>
      <w:r w:rsidR="00A04B77">
        <w:rPr>
          <w:lang w:val="sk-SK"/>
        </w:rPr>
        <w:t>o</w:t>
      </w:r>
      <w:r>
        <w:rPr>
          <w:lang w:val="sk-SK"/>
        </w:rPr>
        <w:t xml:space="preserve">u. Ale máme aj množstvo používateľov, ktorí bez problémov nosia </w:t>
      </w:r>
      <w:proofErr w:type="spellStart"/>
      <w:r>
        <w:rPr>
          <w:lang w:val="sk-SK"/>
        </w:rPr>
        <w:t>záušné</w:t>
      </w:r>
      <w:proofErr w:type="spellEnd"/>
      <w:r>
        <w:rPr>
          <w:lang w:val="sk-SK"/>
        </w:rPr>
        <w:t xml:space="preserve"> procesory OPUS2 alebo SONNET spolu s okuliarmi.</w:t>
      </w:r>
    </w:p>
    <w:p w14:paraId="59ACB253" w14:textId="4526C034" w:rsidR="00CA066E" w:rsidRDefault="00CA066E" w:rsidP="008E4A15">
      <w:pPr>
        <w:pStyle w:val="Heading3"/>
        <w:rPr>
          <w:lang w:val="sk-SK"/>
        </w:rPr>
      </w:pPr>
      <w:r>
        <w:rPr>
          <w:lang w:val="sk-SK"/>
        </w:rPr>
        <w:t>S KI sa nedá športovať</w:t>
      </w:r>
    </w:p>
    <w:p w14:paraId="7AA87104" w14:textId="24F42D37" w:rsidR="00942576" w:rsidRPr="00942576" w:rsidRDefault="00942576" w:rsidP="00942576">
      <w:pPr>
        <w:rPr>
          <w:lang w:val="sk-SK"/>
        </w:rPr>
      </w:pPr>
      <w:r>
        <w:rPr>
          <w:lang w:val="sk-SK"/>
        </w:rPr>
        <w:t>Neodporúča sa venovať sa niektorým športom na profesionálnej úrovni</w:t>
      </w:r>
      <w:r w:rsidR="00A04B77">
        <w:rPr>
          <w:lang w:val="sk-SK"/>
        </w:rPr>
        <w:t>. Ide najmä o športy, kde je zvýš</w:t>
      </w:r>
      <w:r>
        <w:rPr>
          <w:lang w:val="sk-SK"/>
        </w:rPr>
        <w:t xml:space="preserve">ené riziko úrazu hlavy ako box, kickbox, americký futbal, hokej, </w:t>
      </w:r>
      <w:proofErr w:type="spellStart"/>
      <w:r>
        <w:rPr>
          <w:lang w:val="sk-SK"/>
        </w:rPr>
        <w:t>fotbal</w:t>
      </w:r>
      <w:proofErr w:type="spellEnd"/>
      <w:r>
        <w:rPr>
          <w:lang w:val="sk-SK"/>
        </w:rPr>
        <w:t xml:space="preserve"> a pod. Potápanie pod 50 m nie je vhodné z dôvodu vyššieho tlaku na KI. Nie je však problém robiť akékoľvek športy vo voľnom čase. S vodotesnými obalmi je možné dokonca plávať a zároveň mať zapnutý rečový procesor.</w:t>
      </w:r>
    </w:p>
    <w:p w14:paraId="64094169" w14:textId="77777777" w:rsidR="00B01D48" w:rsidRDefault="00B01D48" w:rsidP="00B01D48">
      <w:pPr>
        <w:pStyle w:val="Heading3"/>
        <w:rPr>
          <w:lang w:val="sk-SK"/>
        </w:rPr>
      </w:pPr>
      <w:r>
        <w:rPr>
          <w:lang w:val="sk-SK"/>
        </w:rPr>
        <w:t>S KI je problém chodiť cez detektory kovu na úradoch, letiskách a v obchodoch</w:t>
      </w:r>
    </w:p>
    <w:p w14:paraId="521F51C7" w14:textId="6B9B0337" w:rsidR="00B01D48" w:rsidRPr="00B01D48" w:rsidRDefault="00B01D48" w:rsidP="00B01D48">
      <w:pPr>
        <w:rPr>
          <w:lang w:val="sk-SK"/>
        </w:rPr>
      </w:pPr>
      <w:r>
        <w:rPr>
          <w:lang w:val="sk-SK"/>
        </w:rPr>
        <w:t xml:space="preserve">Detektory v obchodoch obyčajne KI nezachytia. Na letiskách a úradoch sa používatelia KI preukazujú </w:t>
      </w:r>
      <w:r w:rsidR="00A04B77">
        <w:rPr>
          <w:lang w:val="sk-SK"/>
        </w:rPr>
        <w:t xml:space="preserve">identifikačnou </w:t>
      </w:r>
      <w:r>
        <w:rPr>
          <w:lang w:val="sk-SK"/>
        </w:rPr>
        <w:t>kartou, ktorá obsahuje údaje o KI a ani tu nemajú obyčajne žiaden problém.</w:t>
      </w:r>
    </w:p>
    <w:p w14:paraId="4E8D19BD" w14:textId="01158483" w:rsidR="008E4A15" w:rsidRDefault="008E4A15" w:rsidP="001C2BD1">
      <w:pPr>
        <w:pStyle w:val="Heading3"/>
        <w:rPr>
          <w:lang w:val="sk-SK"/>
        </w:rPr>
      </w:pPr>
      <w:r>
        <w:rPr>
          <w:lang w:val="sk-SK"/>
        </w:rPr>
        <w:t>Po implantáci</w:t>
      </w:r>
      <w:r w:rsidR="00BA36DE">
        <w:rPr>
          <w:lang w:val="sk-SK"/>
        </w:rPr>
        <w:t>i</w:t>
      </w:r>
      <w:r>
        <w:rPr>
          <w:lang w:val="sk-SK"/>
        </w:rPr>
        <w:t xml:space="preserve"> zostáva otvorená rana a trčiace drôty</w:t>
      </w:r>
    </w:p>
    <w:p w14:paraId="09AFD6D9" w14:textId="3FA48F2B" w:rsidR="001C2BD1" w:rsidRPr="001C2BD1" w:rsidRDefault="001C2BD1" w:rsidP="001C2BD1">
      <w:pPr>
        <w:rPr>
          <w:lang w:val="sk-SK"/>
        </w:rPr>
      </w:pPr>
      <w:r>
        <w:rPr>
          <w:lang w:val="sk-SK"/>
        </w:rPr>
        <w:t>Všetky</w:t>
      </w:r>
      <w:r w:rsidR="00EC14CE">
        <w:rPr>
          <w:lang w:val="sk-SK"/>
        </w:rPr>
        <w:t xml:space="preserve"> </w:t>
      </w:r>
      <w:proofErr w:type="spellStart"/>
      <w:r w:rsidR="00EC14CE">
        <w:rPr>
          <w:lang w:val="sk-SK"/>
        </w:rPr>
        <w:t>kochleárne</w:t>
      </w:r>
      <w:proofErr w:type="spellEnd"/>
      <w:r w:rsidR="00EC14CE">
        <w:rPr>
          <w:lang w:val="sk-SK"/>
        </w:rPr>
        <w:t xml:space="preserve"> implantáty, ktoré sa používajú v súčasnosti a aj posledných 25 rokov sú umiestnené pod kožou v spánkovej kosti. Po zahojení je rana nepatrná a koža </w:t>
      </w:r>
      <w:r w:rsidR="00A04B77">
        <w:rPr>
          <w:lang w:val="sk-SK"/>
        </w:rPr>
        <w:t>neporušená</w:t>
      </w:r>
      <w:r w:rsidR="00EC14CE">
        <w:rPr>
          <w:lang w:val="sk-SK"/>
        </w:rPr>
        <w:t>.</w:t>
      </w:r>
    </w:p>
    <w:p w14:paraId="7C26AD70" w14:textId="1B4BCE7E" w:rsidR="008E4A15" w:rsidRDefault="008E4A15" w:rsidP="00EC14CE">
      <w:pPr>
        <w:pStyle w:val="Heading3"/>
        <w:rPr>
          <w:lang w:val="sk-SK"/>
        </w:rPr>
      </w:pPr>
      <w:r>
        <w:rPr>
          <w:lang w:val="sk-SK"/>
        </w:rPr>
        <w:t>KI je nutné neskôr vymeniť</w:t>
      </w:r>
    </w:p>
    <w:p w14:paraId="463D8AB8" w14:textId="37AAA83B" w:rsidR="00EC14CE" w:rsidRDefault="00EC14CE" w:rsidP="00EC14CE">
      <w:pPr>
        <w:rPr>
          <w:lang w:val="sk-SK"/>
        </w:rPr>
      </w:pPr>
      <w:r>
        <w:rPr>
          <w:lang w:val="sk-SK"/>
        </w:rPr>
        <w:t xml:space="preserve">Pokiaľ sa KI nepokazí, nie je dôvod na </w:t>
      </w:r>
      <w:proofErr w:type="spellStart"/>
      <w:r>
        <w:rPr>
          <w:lang w:val="sk-SK"/>
        </w:rPr>
        <w:t>reimplantáciu</w:t>
      </w:r>
      <w:proofErr w:type="spellEnd"/>
      <w:r>
        <w:rPr>
          <w:lang w:val="sk-SK"/>
        </w:rPr>
        <w:t xml:space="preserve">. </w:t>
      </w:r>
      <w:proofErr w:type="spellStart"/>
      <w:r>
        <w:rPr>
          <w:lang w:val="sk-SK"/>
        </w:rPr>
        <w:t>Kochleárne</w:t>
      </w:r>
      <w:proofErr w:type="spellEnd"/>
      <w:r>
        <w:rPr>
          <w:lang w:val="sk-SK"/>
        </w:rPr>
        <w:t xml:space="preserve"> implantáty sa vyrábajú s tým, že používateľom zostanú na celý život. Ľudia, ktorí boli implantovaní pred 25 rokmi stále používajú svoje KI. </w:t>
      </w:r>
      <w:proofErr w:type="spellStart"/>
      <w:r>
        <w:rPr>
          <w:lang w:val="sk-SK"/>
        </w:rPr>
        <w:t>Kochlea</w:t>
      </w:r>
      <w:proofErr w:type="spellEnd"/>
      <w:r>
        <w:rPr>
          <w:lang w:val="sk-SK"/>
        </w:rPr>
        <w:t xml:space="preserve"> má pri narodení veľkosť</w:t>
      </w:r>
      <w:r w:rsidR="00A04B77">
        <w:rPr>
          <w:lang w:val="sk-SK"/>
        </w:rPr>
        <w:t xml:space="preserve"> ako u dospelého človeka</w:t>
      </w:r>
      <w:r>
        <w:rPr>
          <w:lang w:val="sk-SK"/>
        </w:rPr>
        <w:t xml:space="preserve"> a teda aj KI, ktorý </w:t>
      </w:r>
      <w:r w:rsidR="00A04B77">
        <w:rPr>
          <w:lang w:val="sk-SK"/>
        </w:rPr>
        <w:t xml:space="preserve">sa </w:t>
      </w:r>
      <w:r>
        <w:rPr>
          <w:lang w:val="sk-SK"/>
        </w:rPr>
        <w:t>implantuj</w:t>
      </w:r>
      <w:r w:rsidR="00A04B77">
        <w:rPr>
          <w:lang w:val="sk-SK"/>
        </w:rPr>
        <w:t>e</w:t>
      </w:r>
      <w:r>
        <w:rPr>
          <w:lang w:val="sk-SK"/>
        </w:rPr>
        <w:t xml:space="preserve"> dieťaťu v rannom veku má perspektívu, že </w:t>
      </w:r>
      <w:r w:rsidR="00A04B77">
        <w:rPr>
          <w:lang w:val="sk-SK"/>
        </w:rPr>
        <w:t>mu zostane funkčný</w:t>
      </w:r>
      <w:r>
        <w:rPr>
          <w:lang w:val="sk-SK"/>
        </w:rPr>
        <w:t xml:space="preserve"> počas celého života. </w:t>
      </w:r>
    </w:p>
    <w:p w14:paraId="4800B8EF" w14:textId="018D0231" w:rsidR="00EC14CE" w:rsidRDefault="00EC14CE" w:rsidP="00EC14CE">
      <w:pPr>
        <w:pStyle w:val="Heading3"/>
        <w:rPr>
          <w:lang w:val="sk-SK"/>
        </w:rPr>
      </w:pPr>
      <w:r>
        <w:rPr>
          <w:lang w:val="sk-SK"/>
        </w:rPr>
        <w:t>KI sa môže ľahko poškodiť</w:t>
      </w:r>
    </w:p>
    <w:p w14:paraId="1999C701" w14:textId="11F343A0" w:rsidR="00EC14CE" w:rsidRPr="00EC14CE" w:rsidRDefault="00EC14CE" w:rsidP="00EC14CE">
      <w:pPr>
        <w:rPr>
          <w:lang w:val="sk-SK"/>
        </w:rPr>
      </w:pPr>
      <w:proofErr w:type="spellStart"/>
      <w:r>
        <w:rPr>
          <w:lang w:val="sk-SK"/>
        </w:rPr>
        <w:t>Kochleárne</w:t>
      </w:r>
      <w:proofErr w:type="spellEnd"/>
      <w:r>
        <w:rPr>
          <w:lang w:val="sk-SK"/>
        </w:rPr>
        <w:t xml:space="preserve"> implantáty </w:t>
      </w:r>
      <w:r w:rsidR="00B01D48">
        <w:rPr>
          <w:lang w:val="sk-SK"/>
        </w:rPr>
        <w:t xml:space="preserve">sa vyrábajú z moderných materiálov ako titán a silikón a </w:t>
      </w:r>
      <w:r>
        <w:rPr>
          <w:lang w:val="sk-SK"/>
        </w:rPr>
        <w:t xml:space="preserve">sú </w:t>
      </w:r>
      <w:r w:rsidR="00E36456">
        <w:rPr>
          <w:lang w:val="sk-SK"/>
        </w:rPr>
        <w:t>veľmi odolné</w:t>
      </w:r>
      <w:r w:rsidR="00B01D48">
        <w:rPr>
          <w:lang w:val="sk-SK"/>
        </w:rPr>
        <w:t xml:space="preserve"> -</w:t>
      </w:r>
      <w:r w:rsidR="00E36456">
        <w:rPr>
          <w:lang w:val="sk-SK"/>
        </w:rPr>
        <w:t xml:space="preserve"> </w:t>
      </w:r>
      <w:r w:rsidR="00B01D48">
        <w:rPr>
          <w:lang w:val="sk-SK"/>
        </w:rPr>
        <w:t>v</w:t>
      </w:r>
      <w:r w:rsidR="00E36456">
        <w:rPr>
          <w:lang w:val="sk-SK"/>
        </w:rPr>
        <w:t xml:space="preserve">ydržia náraz </w:t>
      </w:r>
      <w:r w:rsidR="00B01D48">
        <w:rPr>
          <w:lang w:val="sk-SK"/>
        </w:rPr>
        <w:t>silnejší než</w:t>
      </w:r>
      <w:r w:rsidR="00E36456">
        <w:rPr>
          <w:lang w:val="sk-SK"/>
        </w:rPr>
        <w:t xml:space="preserve"> 2</w:t>
      </w:r>
      <w:r w:rsidR="00B01D48">
        <w:rPr>
          <w:lang w:val="sk-SK"/>
        </w:rPr>
        <w:t>.5 Joulu. Ich spoľahlivosť je veľmi vysoká a zlyhania sú veľmi zriedkavé. Všetci výrobcovia poskytujú na svojich stránkach údaje o spoľahlivosti vyrábaných KI.</w:t>
      </w:r>
    </w:p>
    <w:p w14:paraId="2E54AD67" w14:textId="77777777" w:rsidR="00EC14CE" w:rsidRDefault="00EC14CE" w:rsidP="00B01D48">
      <w:pPr>
        <w:pStyle w:val="Heading3"/>
        <w:rPr>
          <w:lang w:val="sk-SK"/>
        </w:rPr>
      </w:pPr>
      <w:r>
        <w:rPr>
          <w:lang w:val="sk-SK"/>
        </w:rPr>
        <w:t>Keď sa rečový procesor pokazí, oprava je príliš drahá a používateľ zostane nepočujúci</w:t>
      </w:r>
    </w:p>
    <w:p w14:paraId="444A989B" w14:textId="28EF3667" w:rsidR="00EC14CE" w:rsidRPr="00EC14CE" w:rsidRDefault="00FA52C5" w:rsidP="00EC14CE">
      <w:pPr>
        <w:rPr>
          <w:lang w:val="sk-SK"/>
        </w:rPr>
      </w:pPr>
      <w:r>
        <w:rPr>
          <w:lang w:val="sk-SK"/>
        </w:rPr>
        <w:t>Poruchy rečového procesora alebo súčiastok ako je kábel sú častejšie než poruchy KI. Niektoré sa dajú vyriešiť zakúpením náhradného dielu (napr. kábel), kvôli iným treba poslať procesor do opravy výrobcovi. Počas toho, kým je procesor v oprave, dostane používateľ procesor náhradný. V súčasnosti preplácajú všetky zdravotné poisťovne používateľom KI 80 % z opráv a aj z niektorých náhradných dielov.</w:t>
      </w:r>
    </w:p>
    <w:p w14:paraId="13C531A3" w14:textId="04F57798" w:rsidR="008E4A15" w:rsidRDefault="008E4A15" w:rsidP="00B01D48">
      <w:pPr>
        <w:pStyle w:val="Heading3"/>
        <w:rPr>
          <w:lang w:val="sk-SK"/>
        </w:rPr>
      </w:pPr>
      <w:r>
        <w:rPr>
          <w:lang w:val="sk-SK"/>
        </w:rPr>
        <w:t>KI plne nahrádzajú sluch</w:t>
      </w:r>
    </w:p>
    <w:p w14:paraId="1DFECD3A" w14:textId="32950897" w:rsidR="00596C32" w:rsidRDefault="00D763E1">
      <w:pPr>
        <w:rPr>
          <w:lang w:val="sk-SK"/>
        </w:rPr>
      </w:pPr>
      <w:r>
        <w:rPr>
          <w:lang w:val="sk-SK"/>
        </w:rPr>
        <w:t xml:space="preserve">Z čisto technického hľadiska to nie je pravda. </w:t>
      </w:r>
      <w:proofErr w:type="spellStart"/>
      <w:r>
        <w:rPr>
          <w:lang w:val="sk-SK"/>
        </w:rPr>
        <w:t>Kochleárny</w:t>
      </w:r>
      <w:proofErr w:type="spellEnd"/>
      <w:r>
        <w:rPr>
          <w:lang w:val="sk-SK"/>
        </w:rPr>
        <w:t xml:space="preserve"> implantát je síce veľmi pokročilá technológia, ktorá ako jediná dokáže nahradiť ľudský zmysel, ale stále ide o „len“ o elektronické zariadenie, ktoré sa snaží priblížiť prirodzenému sluchu. Na druhej strane ľudský mozog je veľmi prispôsobivý a nedokonalé vnemy, ktoré mu KI poskytne, dokáže interpretovať rovnako ako vnemy prirodzeného sluchu. Dá sa povedať, že mozog si zvykne. Preto väčšina používateľov KI povie, že „p</w:t>
      </w:r>
      <w:r w:rsidR="00DA0022">
        <w:rPr>
          <w:lang w:val="sk-SK"/>
        </w:rPr>
        <w:t>očujú normálne“. Najspoľahlivejš</w:t>
      </w:r>
      <w:r>
        <w:rPr>
          <w:lang w:val="sk-SK"/>
        </w:rPr>
        <w:t xml:space="preserve">í dôkaz máme od jednostranne nepočujúcich používateľov, ktorí často hovoria, že vnemy zo zdravého ucha aj z implantovaného ucha sú pre nich rovnaké. </w:t>
      </w:r>
    </w:p>
    <w:p w14:paraId="5C8BFA23" w14:textId="77777777" w:rsidR="001042BC" w:rsidRPr="001042BC" w:rsidRDefault="001042BC" w:rsidP="001042BC">
      <w:pPr>
        <w:shd w:val="clear" w:color="auto" w:fill="FFFFFF"/>
        <w:spacing w:after="0" w:line="240" w:lineRule="auto"/>
        <w:rPr>
          <w:rFonts w:ascii="Arial" w:eastAsia="Times New Roman" w:hAnsi="Arial" w:cs="Arial"/>
          <w:color w:val="222222"/>
          <w:sz w:val="19"/>
          <w:szCs w:val="19"/>
        </w:rPr>
      </w:pPr>
      <w:bookmarkStart w:id="0" w:name="_GoBack"/>
      <w:r w:rsidRPr="001042BC">
        <w:rPr>
          <w:rFonts w:ascii="Arial" w:eastAsia="Times New Roman" w:hAnsi="Arial" w:cs="Arial"/>
          <w:color w:val="222222"/>
          <w:sz w:val="19"/>
          <w:szCs w:val="19"/>
          <w:lang w:val="sk-SK"/>
        </w:rPr>
        <w:t>KI sú iba pre deti</w:t>
      </w:r>
    </w:p>
    <w:p w14:paraId="0107E5EA" w14:textId="0E1AE726" w:rsidR="001042BC" w:rsidRPr="001042BC" w:rsidRDefault="001042BC" w:rsidP="001042BC">
      <w:pPr>
        <w:shd w:val="clear" w:color="auto" w:fill="FFFFFF"/>
        <w:spacing w:after="0" w:line="240" w:lineRule="auto"/>
        <w:rPr>
          <w:rFonts w:ascii="Arial" w:eastAsia="Times New Roman" w:hAnsi="Arial" w:cs="Arial"/>
          <w:color w:val="222222"/>
          <w:sz w:val="19"/>
          <w:szCs w:val="19"/>
          <w:lang w:val="sk-SK"/>
        </w:rPr>
      </w:pPr>
      <w:r w:rsidRPr="001042BC">
        <w:rPr>
          <w:rFonts w:ascii="Arial" w:eastAsia="Times New Roman" w:hAnsi="Arial" w:cs="Arial"/>
          <w:color w:val="222222"/>
          <w:sz w:val="19"/>
          <w:szCs w:val="19"/>
          <w:lang w:val="sk-SK"/>
        </w:rPr>
        <w:lastRenderedPageBreak/>
        <w:t>Neexistuje vekový limit pre implantáciu. Ak kandidát spĺňa kritériá a má</w:t>
      </w:r>
      <w:r>
        <w:rPr>
          <w:rFonts w:ascii="Arial" w:eastAsia="Times New Roman" w:hAnsi="Arial" w:cs="Arial"/>
          <w:color w:val="222222"/>
          <w:sz w:val="19"/>
          <w:szCs w:val="19"/>
          <w:lang w:val="sk-SK"/>
        </w:rPr>
        <w:t xml:space="preserve"> vhodnú diagnózu, môže byť impla</w:t>
      </w:r>
      <w:r w:rsidRPr="001042BC">
        <w:rPr>
          <w:rFonts w:ascii="Arial" w:eastAsia="Times New Roman" w:hAnsi="Arial" w:cs="Arial"/>
          <w:color w:val="222222"/>
          <w:sz w:val="19"/>
          <w:szCs w:val="19"/>
          <w:lang w:val="sk-SK"/>
        </w:rPr>
        <w:t>ntovaný aj ako senior vo vysokom veku. Na Slovensku máme niekoľko desiatok používateľov KI, ktorí sú starší ako 60 rokov.</w:t>
      </w:r>
    </w:p>
    <w:bookmarkEnd w:id="0"/>
    <w:p w14:paraId="74BDB2AC" w14:textId="77777777" w:rsidR="001042BC" w:rsidRPr="00697142" w:rsidRDefault="001042BC">
      <w:pPr>
        <w:rPr>
          <w:lang w:val="sk-SK"/>
        </w:rPr>
      </w:pPr>
    </w:p>
    <w:sectPr w:rsidR="001042BC" w:rsidRPr="00697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A1600"/>
    <w:multiLevelType w:val="hybridMultilevel"/>
    <w:tmpl w:val="70420E98"/>
    <w:lvl w:ilvl="0" w:tplc="5A7E191C">
      <w:start w:val="1"/>
      <w:numFmt w:val="bullet"/>
      <w:lvlText w:val=""/>
      <w:lvlJc w:val="left"/>
      <w:pPr>
        <w:tabs>
          <w:tab w:val="num" w:pos="720"/>
        </w:tabs>
        <w:ind w:left="720" w:hanging="360"/>
      </w:pPr>
      <w:rPr>
        <w:rFonts w:ascii="Symbol" w:hAnsi="Symbol" w:hint="default"/>
      </w:rPr>
    </w:lvl>
    <w:lvl w:ilvl="1" w:tplc="AE382DD4" w:tentative="1">
      <w:start w:val="1"/>
      <w:numFmt w:val="bullet"/>
      <w:lvlText w:val=""/>
      <w:lvlJc w:val="left"/>
      <w:pPr>
        <w:tabs>
          <w:tab w:val="num" w:pos="1440"/>
        </w:tabs>
        <w:ind w:left="1440" w:hanging="360"/>
      </w:pPr>
      <w:rPr>
        <w:rFonts w:ascii="Symbol" w:hAnsi="Symbol" w:hint="default"/>
      </w:rPr>
    </w:lvl>
    <w:lvl w:ilvl="2" w:tplc="7C80DAA4" w:tentative="1">
      <w:start w:val="1"/>
      <w:numFmt w:val="bullet"/>
      <w:lvlText w:val=""/>
      <w:lvlJc w:val="left"/>
      <w:pPr>
        <w:tabs>
          <w:tab w:val="num" w:pos="2160"/>
        </w:tabs>
        <w:ind w:left="2160" w:hanging="360"/>
      </w:pPr>
      <w:rPr>
        <w:rFonts w:ascii="Symbol" w:hAnsi="Symbol" w:hint="default"/>
      </w:rPr>
    </w:lvl>
    <w:lvl w:ilvl="3" w:tplc="7CC2A330" w:tentative="1">
      <w:start w:val="1"/>
      <w:numFmt w:val="bullet"/>
      <w:lvlText w:val=""/>
      <w:lvlJc w:val="left"/>
      <w:pPr>
        <w:tabs>
          <w:tab w:val="num" w:pos="2880"/>
        </w:tabs>
        <w:ind w:left="2880" w:hanging="360"/>
      </w:pPr>
      <w:rPr>
        <w:rFonts w:ascii="Symbol" w:hAnsi="Symbol" w:hint="default"/>
      </w:rPr>
    </w:lvl>
    <w:lvl w:ilvl="4" w:tplc="DDD0089C" w:tentative="1">
      <w:start w:val="1"/>
      <w:numFmt w:val="bullet"/>
      <w:lvlText w:val=""/>
      <w:lvlJc w:val="left"/>
      <w:pPr>
        <w:tabs>
          <w:tab w:val="num" w:pos="3600"/>
        </w:tabs>
        <w:ind w:left="3600" w:hanging="360"/>
      </w:pPr>
      <w:rPr>
        <w:rFonts w:ascii="Symbol" w:hAnsi="Symbol" w:hint="default"/>
      </w:rPr>
    </w:lvl>
    <w:lvl w:ilvl="5" w:tplc="94E6ACDA" w:tentative="1">
      <w:start w:val="1"/>
      <w:numFmt w:val="bullet"/>
      <w:lvlText w:val=""/>
      <w:lvlJc w:val="left"/>
      <w:pPr>
        <w:tabs>
          <w:tab w:val="num" w:pos="4320"/>
        </w:tabs>
        <w:ind w:left="4320" w:hanging="360"/>
      </w:pPr>
      <w:rPr>
        <w:rFonts w:ascii="Symbol" w:hAnsi="Symbol" w:hint="default"/>
      </w:rPr>
    </w:lvl>
    <w:lvl w:ilvl="6" w:tplc="D152BA78" w:tentative="1">
      <w:start w:val="1"/>
      <w:numFmt w:val="bullet"/>
      <w:lvlText w:val=""/>
      <w:lvlJc w:val="left"/>
      <w:pPr>
        <w:tabs>
          <w:tab w:val="num" w:pos="5040"/>
        </w:tabs>
        <w:ind w:left="5040" w:hanging="360"/>
      </w:pPr>
      <w:rPr>
        <w:rFonts w:ascii="Symbol" w:hAnsi="Symbol" w:hint="default"/>
      </w:rPr>
    </w:lvl>
    <w:lvl w:ilvl="7" w:tplc="18F24054" w:tentative="1">
      <w:start w:val="1"/>
      <w:numFmt w:val="bullet"/>
      <w:lvlText w:val=""/>
      <w:lvlJc w:val="left"/>
      <w:pPr>
        <w:tabs>
          <w:tab w:val="num" w:pos="5760"/>
        </w:tabs>
        <w:ind w:left="5760" w:hanging="360"/>
      </w:pPr>
      <w:rPr>
        <w:rFonts w:ascii="Symbol" w:hAnsi="Symbol" w:hint="default"/>
      </w:rPr>
    </w:lvl>
    <w:lvl w:ilvl="8" w:tplc="57CA782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AC3246A"/>
    <w:multiLevelType w:val="hybridMultilevel"/>
    <w:tmpl w:val="7C2AD8D8"/>
    <w:lvl w:ilvl="0" w:tplc="945C2C5A">
      <w:start w:val="1"/>
      <w:numFmt w:val="bullet"/>
      <w:lvlText w:val=""/>
      <w:lvlJc w:val="left"/>
      <w:pPr>
        <w:tabs>
          <w:tab w:val="num" w:pos="720"/>
        </w:tabs>
        <w:ind w:left="720" w:hanging="360"/>
      </w:pPr>
      <w:rPr>
        <w:rFonts w:ascii="Symbol" w:hAnsi="Symbol" w:hint="default"/>
      </w:rPr>
    </w:lvl>
    <w:lvl w:ilvl="1" w:tplc="C0782FD8">
      <w:numFmt w:val="bullet"/>
      <w:lvlText w:val="•"/>
      <w:lvlJc w:val="left"/>
      <w:pPr>
        <w:tabs>
          <w:tab w:val="num" w:pos="1440"/>
        </w:tabs>
        <w:ind w:left="1440" w:hanging="360"/>
      </w:pPr>
      <w:rPr>
        <w:rFonts w:ascii="Arial" w:hAnsi="Arial" w:hint="default"/>
      </w:rPr>
    </w:lvl>
    <w:lvl w:ilvl="2" w:tplc="D88AA688" w:tentative="1">
      <w:start w:val="1"/>
      <w:numFmt w:val="bullet"/>
      <w:lvlText w:val=""/>
      <w:lvlJc w:val="left"/>
      <w:pPr>
        <w:tabs>
          <w:tab w:val="num" w:pos="2160"/>
        </w:tabs>
        <w:ind w:left="2160" w:hanging="360"/>
      </w:pPr>
      <w:rPr>
        <w:rFonts w:ascii="Symbol" w:hAnsi="Symbol" w:hint="default"/>
      </w:rPr>
    </w:lvl>
    <w:lvl w:ilvl="3" w:tplc="212E426A" w:tentative="1">
      <w:start w:val="1"/>
      <w:numFmt w:val="bullet"/>
      <w:lvlText w:val=""/>
      <w:lvlJc w:val="left"/>
      <w:pPr>
        <w:tabs>
          <w:tab w:val="num" w:pos="2880"/>
        </w:tabs>
        <w:ind w:left="2880" w:hanging="360"/>
      </w:pPr>
      <w:rPr>
        <w:rFonts w:ascii="Symbol" w:hAnsi="Symbol" w:hint="default"/>
      </w:rPr>
    </w:lvl>
    <w:lvl w:ilvl="4" w:tplc="392477F6" w:tentative="1">
      <w:start w:val="1"/>
      <w:numFmt w:val="bullet"/>
      <w:lvlText w:val=""/>
      <w:lvlJc w:val="left"/>
      <w:pPr>
        <w:tabs>
          <w:tab w:val="num" w:pos="3600"/>
        </w:tabs>
        <w:ind w:left="3600" w:hanging="360"/>
      </w:pPr>
      <w:rPr>
        <w:rFonts w:ascii="Symbol" w:hAnsi="Symbol" w:hint="default"/>
      </w:rPr>
    </w:lvl>
    <w:lvl w:ilvl="5" w:tplc="905ED4CE" w:tentative="1">
      <w:start w:val="1"/>
      <w:numFmt w:val="bullet"/>
      <w:lvlText w:val=""/>
      <w:lvlJc w:val="left"/>
      <w:pPr>
        <w:tabs>
          <w:tab w:val="num" w:pos="4320"/>
        </w:tabs>
        <w:ind w:left="4320" w:hanging="360"/>
      </w:pPr>
      <w:rPr>
        <w:rFonts w:ascii="Symbol" w:hAnsi="Symbol" w:hint="default"/>
      </w:rPr>
    </w:lvl>
    <w:lvl w:ilvl="6" w:tplc="6B066788" w:tentative="1">
      <w:start w:val="1"/>
      <w:numFmt w:val="bullet"/>
      <w:lvlText w:val=""/>
      <w:lvlJc w:val="left"/>
      <w:pPr>
        <w:tabs>
          <w:tab w:val="num" w:pos="5040"/>
        </w:tabs>
        <w:ind w:left="5040" w:hanging="360"/>
      </w:pPr>
      <w:rPr>
        <w:rFonts w:ascii="Symbol" w:hAnsi="Symbol" w:hint="default"/>
      </w:rPr>
    </w:lvl>
    <w:lvl w:ilvl="7" w:tplc="6D84CBF2" w:tentative="1">
      <w:start w:val="1"/>
      <w:numFmt w:val="bullet"/>
      <w:lvlText w:val=""/>
      <w:lvlJc w:val="left"/>
      <w:pPr>
        <w:tabs>
          <w:tab w:val="num" w:pos="5760"/>
        </w:tabs>
        <w:ind w:left="5760" w:hanging="360"/>
      </w:pPr>
      <w:rPr>
        <w:rFonts w:ascii="Symbol" w:hAnsi="Symbol" w:hint="default"/>
      </w:rPr>
    </w:lvl>
    <w:lvl w:ilvl="8" w:tplc="A96AB4E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4E544D4"/>
    <w:multiLevelType w:val="hybridMultilevel"/>
    <w:tmpl w:val="8DBC104A"/>
    <w:lvl w:ilvl="0" w:tplc="2996B164">
      <w:start w:val="1"/>
      <w:numFmt w:val="bullet"/>
      <w:lvlText w:val=""/>
      <w:lvlJc w:val="left"/>
      <w:pPr>
        <w:tabs>
          <w:tab w:val="num" w:pos="720"/>
        </w:tabs>
        <w:ind w:left="720" w:hanging="360"/>
      </w:pPr>
      <w:rPr>
        <w:rFonts w:ascii="Symbol" w:hAnsi="Symbol" w:hint="default"/>
      </w:rPr>
    </w:lvl>
    <w:lvl w:ilvl="1" w:tplc="EF342AD6">
      <w:numFmt w:val="bullet"/>
      <w:lvlText w:val="•"/>
      <w:lvlJc w:val="left"/>
      <w:pPr>
        <w:tabs>
          <w:tab w:val="num" w:pos="1440"/>
        </w:tabs>
        <w:ind w:left="1440" w:hanging="360"/>
      </w:pPr>
      <w:rPr>
        <w:rFonts w:ascii="Arial" w:hAnsi="Arial" w:hint="default"/>
      </w:rPr>
    </w:lvl>
    <w:lvl w:ilvl="2" w:tplc="DDC8E5E4" w:tentative="1">
      <w:start w:val="1"/>
      <w:numFmt w:val="bullet"/>
      <w:lvlText w:val=""/>
      <w:lvlJc w:val="left"/>
      <w:pPr>
        <w:tabs>
          <w:tab w:val="num" w:pos="2160"/>
        </w:tabs>
        <w:ind w:left="2160" w:hanging="360"/>
      </w:pPr>
      <w:rPr>
        <w:rFonts w:ascii="Symbol" w:hAnsi="Symbol" w:hint="default"/>
      </w:rPr>
    </w:lvl>
    <w:lvl w:ilvl="3" w:tplc="E1D65812" w:tentative="1">
      <w:start w:val="1"/>
      <w:numFmt w:val="bullet"/>
      <w:lvlText w:val=""/>
      <w:lvlJc w:val="left"/>
      <w:pPr>
        <w:tabs>
          <w:tab w:val="num" w:pos="2880"/>
        </w:tabs>
        <w:ind w:left="2880" w:hanging="360"/>
      </w:pPr>
      <w:rPr>
        <w:rFonts w:ascii="Symbol" w:hAnsi="Symbol" w:hint="default"/>
      </w:rPr>
    </w:lvl>
    <w:lvl w:ilvl="4" w:tplc="1B0266B2" w:tentative="1">
      <w:start w:val="1"/>
      <w:numFmt w:val="bullet"/>
      <w:lvlText w:val=""/>
      <w:lvlJc w:val="left"/>
      <w:pPr>
        <w:tabs>
          <w:tab w:val="num" w:pos="3600"/>
        </w:tabs>
        <w:ind w:left="3600" w:hanging="360"/>
      </w:pPr>
      <w:rPr>
        <w:rFonts w:ascii="Symbol" w:hAnsi="Symbol" w:hint="default"/>
      </w:rPr>
    </w:lvl>
    <w:lvl w:ilvl="5" w:tplc="28F468DA" w:tentative="1">
      <w:start w:val="1"/>
      <w:numFmt w:val="bullet"/>
      <w:lvlText w:val=""/>
      <w:lvlJc w:val="left"/>
      <w:pPr>
        <w:tabs>
          <w:tab w:val="num" w:pos="4320"/>
        </w:tabs>
        <w:ind w:left="4320" w:hanging="360"/>
      </w:pPr>
      <w:rPr>
        <w:rFonts w:ascii="Symbol" w:hAnsi="Symbol" w:hint="default"/>
      </w:rPr>
    </w:lvl>
    <w:lvl w:ilvl="6" w:tplc="EFA6665C" w:tentative="1">
      <w:start w:val="1"/>
      <w:numFmt w:val="bullet"/>
      <w:lvlText w:val=""/>
      <w:lvlJc w:val="left"/>
      <w:pPr>
        <w:tabs>
          <w:tab w:val="num" w:pos="5040"/>
        </w:tabs>
        <w:ind w:left="5040" w:hanging="360"/>
      </w:pPr>
      <w:rPr>
        <w:rFonts w:ascii="Symbol" w:hAnsi="Symbol" w:hint="default"/>
      </w:rPr>
    </w:lvl>
    <w:lvl w:ilvl="7" w:tplc="6AAA5DE6" w:tentative="1">
      <w:start w:val="1"/>
      <w:numFmt w:val="bullet"/>
      <w:lvlText w:val=""/>
      <w:lvlJc w:val="left"/>
      <w:pPr>
        <w:tabs>
          <w:tab w:val="num" w:pos="5760"/>
        </w:tabs>
        <w:ind w:left="5760" w:hanging="360"/>
      </w:pPr>
      <w:rPr>
        <w:rFonts w:ascii="Symbol" w:hAnsi="Symbol" w:hint="default"/>
      </w:rPr>
    </w:lvl>
    <w:lvl w:ilvl="8" w:tplc="B47C7510"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32"/>
    <w:rsid w:val="00073D19"/>
    <w:rsid w:val="000F7E49"/>
    <w:rsid w:val="001042BC"/>
    <w:rsid w:val="00137817"/>
    <w:rsid w:val="001C2BD1"/>
    <w:rsid w:val="00363B58"/>
    <w:rsid w:val="00413478"/>
    <w:rsid w:val="00596C32"/>
    <w:rsid w:val="0067552F"/>
    <w:rsid w:val="00697142"/>
    <w:rsid w:val="007C55F8"/>
    <w:rsid w:val="00866A90"/>
    <w:rsid w:val="008E4A15"/>
    <w:rsid w:val="00942576"/>
    <w:rsid w:val="00A04B77"/>
    <w:rsid w:val="00B01D48"/>
    <w:rsid w:val="00BA36DE"/>
    <w:rsid w:val="00BC0663"/>
    <w:rsid w:val="00BC6679"/>
    <w:rsid w:val="00CA066E"/>
    <w:rsid w:val="00D031E6"/>
    <w:rsid w:val="00D763E1"/>
    <w:rsid w:val="00DA0022"/>
    <w:rsid w:val="00E36456"/>
    <w:rsid w:val="00EC14CE"/>
    <w:rsid w:val="00FA5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B634"/>
  <w15:chartTrackingRefBased/>
  <w15:docId w15:val="{09381299-F0A8-4231-80FF-CFCF1439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6C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31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71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C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31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9714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19688">
      <w:bodyDiv w:val="1"/>
      <w:marLeft w:val="0"/>
      <w:marRight w:val="0"/>
      <w:marTop w:val="0"/>
      <w:marBottom w:val="0"/>
      <w:divBdr>
        <w:top w:val="none" w:sz="0" w:space="0" w:color="auto"/>
        <w:left w:val="none" w:sz="0" w:space="0" w:color="auto"/>
        <w:bottom w:val="none" w:sz="0" w:space="0" w:color="auto"/>
        <w:right w:val="none" w:sz="0" w:space="0" w:color="auto"/>
      </w:divBdr>
    </w:div>
    <w:div w:id="566037216">
      <w:bodyDiv w:val="1"/>
      <w:marLeft w:val="0"/>
      <w:marRight w:val="0"/>
      <w:marTop w:val="0"/>
      <w:marBottom w:val="0"/>
      <w:divBdr>
        <w:top w:val="none" w:sz="0" w:space="0" w:color="auto"/>
        <w:left w:val="none" w:sz="0" w:space="0" w:color="auto"/>
        <w:bottom w:val="none" w:sz="0" w:space="0" w:color="auto"/>
        <w:right w:val="none" w:sz="0" w:space="0" w:color="auto"/>
      </w:divBdr>
      <w:divsChild>
        <w:div w:id="373769760">
          <w:marLeft w:val="504"/>
          <w:marRight w:val="0"/>
          <w:marTop w:val="106"/>
          <w:marBottom w:val="0"/>
          <w:divBdr>
            <w:top w:val="none" w:sz="0" w:space="0" w:color="auto"/>
            <w:left w:val="none" w:sz="0" w:space="0" w:color="auto"/>
            <w:bottom w:val="none" w:sz="0" w:space="0" w:color="auto"/>
            <w:right w:val="none" w:sz="0" w:space="0" w:color="auto"/>
          </w:divBdr>
        </w:div>
        <w:div w:id="1821387204">
          <w:marLeft w:val="504"/>
          <w:marRight w:val="0"/>
          <w:marTop w:val="106"/>
          <w:marBottom w:val="0"/>
          <w:divBdr>
            <w:top w:val="none" w:sz="0" w:space="0" w:color="auto"/>
            <w:left w:val="none" w:sz="0" w:space="0" w:color="auto"/>
            <w:bottom w:val="none" w:sz="0" w:space="0" w:color="auto"/>
            <w:right w:val="none" w:sz="0" w:space="0" w:color="auto"/>
          </w:divBdr>
        </w:div>
        <w:div w:id="646282949">
          <w:marLeft w:val="504"/>
          <w:marRight w:val="0"/>
          <w:marTop w:val="106"/>
          <w:marBottom w:val="0"/>
          <w:divBdr>
            <w:top w:val="none" w:sz="0" w:space="0" w:color="auto"/>
            <w:left w:val="none" w:sz="0" w:space="0" w:color="auto"/>
            <w:bottom w:val="none" w:sz="0" w:space="0" w:color="auto"/>
            <w:right w:val="none" w:sz="0" w:space="0" w:color="auto"/>
          </w:divBdr>
        </w:div>
        <w:div w:id="1575625853">
          <w:marLeft w:val="504"/>
          <w:marRight w:val="0"/>
          <w:marTop w:val="106"/>
          <w:marBottom w:val="0"/>
          <w:divBdr>
            <w:top w:val="none" w:sz="0" w:space="0" w:color="auto"/>
            <w:left w:val="none" w:sz="0" w:space="0" w:color="auto"/>
            <w:bottom w:val="none" w:sz="0" w:space="0" w:color="auto"/>
            <w:right w:val="none" w:sz="0" w:space="0" w:color="auto"/>
          </w:divBdr>
        </w:div>
        <w:div w:id="1398430756">
          <w:marLeft w:val="1080"/>
          <w:marRight w:val="0"/>
          <w:marTop w:val="89"/>
          <w:marBottom w:val="0"/>
          <w:divBdr>
            <w:top w:val="none" w:sz="0" w:space="0" w:color="auto"/>
            <w:left w:val="none" w:sz="0" w:space="0" w:color="auto"/>
            <w:bottom w:val="none" w:sz="0" w:space="0" w:color="auto"/>
            <w:right w:val="none" w:sz="0" w:space="0" w:color="auto"/>
          </w:divBdr>
        </w:div>
        <w:div w:id="847450251">
          <w:marLeft w:val="1080"/>
          <w:marRight w:val="0"/>
          <w:marTop w:val="89"/>
          <w:marBottom w:val="0"/>
          <w:divBdr>
            <w:top w:val="none" w:sz="0" w:space="0" w:color="auto"/>
            <w:left w:val="none" w:sz="0" w:space="0" w:color="auto"/>
            <w:bottom w:val="none" w:sz="0" w:space="0" w:color="auto"/>
            <w:right w:val="none" w:sz="0" w:space="0" w:color="auto"/>
          </w:divBdr>
        </w:div>
        <w:div w:id="825512325">
          <w:marLeft w:val="1080"/>
          <w:marRight w:val="0"/>
          <w:marTop w:val="89"/>
          <w:marBottom w:val="0"/>
          <w:divBdr>
            <w:top w:val="none" w:sz="0" w:space="0" w:color="auto"/>
            <w:left w:val="none" w:sz="0" w:space="0" w:color="auto"/>
            <w:bottom w:val="none" w:sz="0" w:space="0" w:color="auto"/>
            <w:right w:val="none" w:sz="0" w:space="0" w:color="auto"/>
          </w:divBdr>
        </w:div>
        <w:div w:id="1508860776">
          <w:marLeft w:val="1080"/>
          <w:marRight w:val="0"/>
          <w:marTop w:val="89"/>
          <w:marBottom w:val="0"/>
          <w:divBdr>
            <w:top w:val="none" w:sz="0" w:space="0" w:color="auto"/>
            <w:left w:val="none" w:sz="0" w:space="0" w:color="auto"/>
            <w:bottom w:val="none" w:sz="0" w:space="0" w:color="auto"/>
            <w:right w:val="none" w:sz="0" w:space="0" w:color="auto"/>
          </w:divBdr>
        </w:div>
      </w:divsChild>
    </w:div>
    <w:div w:id="1310987157">
      <w:bodyDiv w:val="1"/>
      <w:marLeft w:val="0"/>
      <w:marRight w:val="0"/>
      <w:marTop w:val="0"/>
      <w:marBottom w:val="0"/>
      <w:divBdr>
        <w:top w:val="none" w:sz="0" w:space="0" w:color="auto"/>
        <w:left w:val="none" w:sz="0" w:space="0" w:color="auto"/>
        <w:bottom w:val="none" w:sz="0" w:space="0" w:color="auto"/>
        <w:right w:val="none" w:sz="0" w:space="0" w:color="auto"/>
      </w:divBdr>
      <w:divsChild>
        <w:div w:id="529490234">
          <w:marLeft w:val="504"/>
          <w:marRight w:val="0"/>
          <w:marTop w:val="106"/>
          <w:marBottom w:val="0"/>
          <w:divBdr>
            <w:top w:val="none" w:sz="0" w:space="0" w:color="auto"/>
            <w:left w:val="none" w:sz="0" w:space="0" w:color="auto"/>
            <w:bottom w:val="none" w:sz="0" w:space="0" w:color="auto"/>
            <w:right w:val="none" w:sz="0" w:space="0" w:color="auto"/>
          </w:divBdr>
        </w:div>
        <w:div w:id="1117257860">
          <w:marLeft w:val="504"/>
          <w:marRight w:val="0"/>
          <w:marTop w:val="106"/>
          <w:marBottom w:val="0"/>
          <w:divBdr>
            <w:top w:val="none" w:sz="0" w:space="0" w:color="auto"/>
            <w:left w:val="none" w:sz="0" w:space="0" w:color="auto"/>
            <w:bottom w:val="none" w:sz="0" w:space="0" w:color="auto"/>
            <w:right w:val="none" w:sz="0" w:space="0" w:color="auto"/>
          </w:divBdr>
        </w:div>
        <w:div w:id="629017539">
          <w:marLeft w:val="504"/>
          <w:marRight w:val="0"/>
          <w:marTop w:val="106"/>
          <w:marBottom w:val="0"/>
          <w:divBdr>
            <w:top w:val="none" w:sz="0" w:space="0" w:color="auto"/>
            <w:left w:val="none" w:sz="0" w:space="0" w:color="auto"/>
            <w:bottom w:val="none" w:sz="0" w:space="0" w:color="auto"/>
            <w:right w:val="none" w:sz="0" w:space="0" w:color="auto"/>
          </w:divBdr>
        </w:div>
        <w:div w:id="838882863">
          <w:marLeft w:val="504"/>
          <w:marRight w:val="0"/>
          <w:marTop w:val="106"/>
          <w:marBottom w:val="0"/>
          <w:divBdr>
            <w:top w:val="none" w:sz="0" w:space="0" w:color="auto"/>
            <w:left w:val="none" w:sz="0" w:space="0" w:color="auto"/>
            <w:bottom w:val="none" w:sz="0" w:space="0" w:color="auto"/>
            <w:right w:val="none" w:sz="0" w:space="0" w:color="auto"/>
          </w:divBdr>
        </w:div>
        <w:div w:id="1894341564">
          <w:marLeft w:val="504"/>
          <w:marRight w:val="0"/>
          <w:marTop w:val="106"/>
          <w:marBottom w:val="0"/>
          <w:divBdr>
            <w:top w:val="none" w:sz="0" w:space="0" w:color="auto"/>
            <w:left w:val="none" w:sz="0" w:space="0" w:color="auto"/>
            <w:bottom w:val="none" w:sz="0" w:space="0" w:color="auto"/>
            <w:right w:val="none" w:sz="0" w:space="0" w:color="auto"/>
          </w:divBdr>
        </w:div>
        <w:div w:id="1044328443">
          <w:marLeft w:val="504"/>
          <w:marRight w:val="0"/>
          <w:marTop w:val="106"/>
          <w:marBottom w:val="0"/>
          <w:divBdr>
            <w:top w:val="none" w:sz="0" w:space="0" w:color="auto"/>
            <w:left w:val="none" w:sz="0" w:space="0" w:color="auto"/>
            <w:bottom w:val="none" w:sz="0" w:space="0" w:color="auto"/>
            <w:right w:val="none" w:sz="0" w:space="0" w:color="auto"/>
          </w:divBdr>
        </w:div>
      </w:divsChild>
    </w:div>
    <w:div w:id="1967613838">
      <w:bodyDiv w:val="1"/>
      <w:marLeft w:val="0"/>
      <w:marRight w:val="0"/>
      <w:marTop w:val="0"/>
      <w:marBottom w:val="0"/>
      <w:divBdr>
        <w:top w:val="none" w:sz="0" w:space="0" w:color="auto"/>
        <w:left w:val="none" w:sz="0" w:space="0" w:color="auto"/>
        <w:bottom w:val="none" w:sz="0" w:space="0" w:color="auto"/>
        <w:right w:val="none" w:sz="0" w:space="0" w:color="auto"/>
      </w:divBdr>
      <w:divsChild>
        <w:div w:id="240407493">
          <w:marLeft w:val="504"/>
          <w:marRight w:val="0"/>
          <w:marTop w:val="106"/>
          <w:marBottom w:val="0"/>
          <w:divBdr>
            <w:top w:val="none" w:sz="0" w:space="0" w:color="auto"/>
            <w:left w:val="none" w:sz="0" w:space="0" w:color="auto"/>
            <w:bottom w:val="none" w:sz="0" w:space="0" w:color="auto"/>
            <w:right w:val="none" w:sz="0" w:space="0" w:color="auto"/>
          </w:divBdr>
        </w:div>
        <w:div w:id="340355782">
          <w:marLeft w:val="1080"/>
          <w:marRight w:val="0"/>
          <w:marTop w:val="89"/>
          <w:marBottom w:val="0"/>
          <w:divBdr>
            <w:top w:val="none" w:sz="0" w:space="0" w:color="auto"/>
            <w:left w:val="none" w:sz="0" w:space="0" w:color="auto"/>
            <w:bottom w:val="none" w:sz="0" w:space="0" w:color="auto"/>
            <w:right w:val="none" w:sz="0" w:space="0" w:color="auto"/>
          </w:divBdr>
        </w:div>
        <w:div w:id="866482714">
          <w:marLeft w:val="1080"/>
          <w:marRight w:val="0"/>
          <w:marTop w:val="89"/>
          <w:marBottom w:val="0"/>
          <w:divBdr>
            <w:top w:val="none" w:sz="0" w:space="0" w:color="auto"/>
            <w:left w:val="none" w:sz="0" w:space="0" w:color="auto"/>
            <w:bottom w:val="none" w:sz="0" w:space="0" w:color="auto"/>
            <w:right w:val="none" w:sz="0" w:space="0" w:color="auto"/>
          </w:divBdr>
        </w:div>
        <w:div w:id="337974801">
          <w:marLeft w:val="504"/>
          <w:marRight w:val="0"/>
          <w:marTop w:val="106"/>
          <w:marBottom w:val="0"/>
          <w:divBdr>
            <w:top w:val="none" w:sz="0" w:space="0" w:color="auto"/>
            <w:left w:val="none" w:sz="0" w:space="0" w:color="auto"/>
            <w:bottom w:val="none" w:sz="0" w:space="0" w:color="auto"/>
            <w:right w:val="none" w:sz="0" w:space="0" w:color="auto"/>
          </w:divBdr>
        </w:div>
        <w:div w:id="1345130497">
          <w:marLeft w:val="504"/>
          <w:marRight w:val="0"/>
          <w:marTop w:val="106"/>
          <w:marBottom w:val="0"/>
          <w:divBdr>
            <w:top w:val="none" w:sz="0" w:space="0" w:color="auto"/>
            <w:left w:val="none" w:sz="0" w:space="0" w:color="auto"/>
            <w:bottom w:val="none" w:sz="0" w:space="0" w:color="auto"/>
            <w:right w:val="none" w:sz="0" w:space="0" w:color="auto"/>
          </w:divBdr>
        </w:div>
        <w:div w:id="473332318">
          <w:marLeft w:val="504"/>
          <w:marRight w:val="0"/>
          <w:marTop w:val="106"/>
          <w:marBottom w:val="0"/>
          <w:divBdr>
            <w:top w:val="none" w:sz="0" w:space="0" w:color="auto"/>
            <w:left w:val="none" w:sz="0" w:space="0" w:color="auto"/>
            <w:bottom w:val="none" w:sz="0" w:space="0" w:color="auto"/>
            <w:right w:val="none" w:sz="0" w:space="0" w:color="auto"/>
          </w:divBdr>
        </w:div>
        <w:div w:id="1617756353">
          <w:marLeft w:val="504"/>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933</Words>
  <Characters>5320</Characters>
  <Application>Microsoft Office Word</Application>
  <DocSecurity>0</DocSecurity>
  <Lines>44</Lines>
  <Paragraphs>12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Kabatova</dc:creator>
  <cp:keywords/>
  <dc:description/>
  <cp:lastModifiedBy>scki scki</cp:lastModifiedBy>
  <cp:revision>5</cp:revision>
  <dcterms:created xsi:type="dcterms:W3CDTF">2017-12-20T14:20:00Z</dcterms:created>
  <dcterms:modified xsi:type="dcterms:W3CDTF">2018-01-23T19:25:00Z</dcterms:modified>
</cp:coreProperties>
</file>